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87E19" w14:textId="2024363E" w:rsidR="00F54A5C" w:rsidRDefault="00F54A5C" w:rsidP="00C17A02">
      <w:pPr>
        <w:pStyle w:val="BodyText"/>
        <w:ind w:left="2808"/>
        <w:jc w:val="both"/>
        <w:rPr>
          <w:sz w:val="20"/>
        </w:rPr>
      </w:pPr>
    </w:p>
    <w:p w14:paraId="1798801A" w14:textId="77777777" w:rsidR="00C17A02" w:rsidRDefault="00C17A02" w:rsidP="00C17A02">
      <w:pPr>
        <w:pStyle w:val="BodyText"/>
        <w:ind w:left="142"/>
        <w:jc w:val="both"/>
        <w:rPr>
          <w:b/>
          <w:bCs/>
          <w:sz w:val="20"/>
        </w:rPr>
      </w:pPr>
    </w:p>
    <w:p w14:paraId="4144F246" w14:textId="2E359F70" w:rsidR="00C17A02" w:rsidRPr="00A236C1" w:rsidRDefault="00A236C1" w:rsidP="00C17A02">
      <w:pPr>
        <w:pStyle w:val="BodyText"/>
        <w:ind w:left="142"/>
        <w:jc w:val="both"/>
        <w:rPr>
          <w:b/>
          <w:bCs/>
          <w:sz w:val="20"/>
        </w:rPr>
      </w:pPr>
      <w:r>
        <w:rPr>
          <w:b/>
          <w:bCs/>
          <w:sz w:val="20"/>
        </w:rPr>
        <w:t xml:space="preserve">Soru: </w:t>
      </w:r>
      <w:r w:rsidRPr="00A236C1">
        <w:rPr>
          <w:b/>
          <w:bCs/>
          <w:sz w:val="20"/>
        </w:rPr>
        <w:t>Ş</w:t>
      </w:r>
      <w:r w:rsidRPr="00A236C1">
        <w:rPr>
          <w:b/>
          <w:bCs/>
          <w:sz w:val="20"/>
        </w:rPr>
        <w:t>irketimize dışardan gelen bağımsız üyelerin operasyonel bilgi birikim katkısı nedir</w:t>
      </w:r>
      <w:r w:rsidRPr="00A236C1">
        <w:rPr>
          <w:b/>
          <w:bCs/>
          <w:sz w:val="20"/>
        </w:rPr>
        <w:t>?</w:t>
      </w:r>
    </w:p>
    <w:p w14:paraId="2998273B" w14:textId="77777777" w:rsidR="00A236C1" w:rsidRDefault="00A236C1" w:rsidP="00C17A02">
      <w:pPr>
        <w:pStyle w:val="BodyText"/>
        <w:ind w:left="142"/>
        <w:jc w:val="both"/>
        <w:rPr>
          <w:sz w:val="20"/>
        </w:rPr>
      </w:pPr>
    </w:p>
    <w:p w14:paraId="7C8EBACA" w14:textId="4EEA59EF" w:rsidR="00C17A02" w:rsidRDefault="00A236C1" w:rsidP="00C17A02">
      <w:pPr>
        <w:pStyle w:val="BodyText"/>
        <w:ind w:left="142"/>
        <w:jc w:val="both"/>
        <w:rPr>
          <w:sz w:val="20"/>
        </w:rPr>
      </w:pPr>
      <w:r w:rsidRPr="00A236C1">
        <w:rPr>
          <w:b/>
          <w:bCs/>
          <w:sz w:val="20"/>
        </w:rPr>
        <w:t xml:space="preserve">Cevap: </w:t>
      </w:r>
      <w:r w:rsidR="00C17A02">
        <w:rPr>
          <w:sz w:val="20"/>
        </w:rPr>
        <w:t xml:space="preserve">Şirketimizin 31.07.2026 tarihli Olağanüstü Genel Kurul toplantısında yöneltmiş olduğunuz </w:t>
      </w:r>
      <w:r w:rsidR="00C17A02" w:rsidRPr="00C17A02">
        <w:rPr>
          <w:sz w:val="20"/>
        </w:rPr>
        <w:t xml:space="preserve">"Bağımsız Yönetim Kurulu üyelerinin şirketimize operasyonel bilgi birikimi katkısı nedir?" sorusuna ilişkin açıklamalarımız aşağıda </w:t>
      </w:r>
      <w:r w:rsidR="00C17A02">
        <w:rPr>
          <w:sz w:val="20"/>
        </w:rPr>
        <w:t xml:space="preserve">bilgilerinize </w:t>
      </w:r>
      <w:r w:rsidR="00C17A02" w:rsidRPr="00C17A02">
        <w:rPr>
          <w:sz w:val="20"/>
        </w:rPr>
        <w:t>sunulmaktadır.</w:t>
      </w:r>
    </w:p>
    <w:p w14:paraId="4D1CB9E0" w14:textId="77777777" w:rsidR="00C17A02" w:rsidRPr="00C17A02" w:rsidRDefault="00C17A02" w:rsidP="00C17A02">
      <w:pPr>
        <w:pStyle w:val="BodyText"/>
        <w:ind w:left="142"/>
        <w:jc w:val="both"/>
        <w:rPr>
          <w:sz w:val="20"/>
        </w:rPr>
      </w:pPr>
    </w:p>
    <w:p w14:paraId="5966F133" w14:textId="1DFA1FA0" w:rsidR="00C17A02" w:rsidRDefault="00C17A02" w:rsidP="00C17A02">
      <w:pPr>
        <w:pStyle w:val="BodyText"/>
        <w:ind w:left="142"/>
        <w:jc w:val="both"/>
        <w:rPr>
          <w:sz w:val="20"/>
        </w:rPr>
      </w:pPr>
      <w:r w:rsidRPr="00C17A02">
        <w:rPr>
          <w:sz w:val="20"/>
        </w:rPr>
        <w:t>Şirketimiz, Sermaye Piyasası Kanunu ile Sermaye Piyasası Kurulu'nun Kurumsal Yönetim Tebliği (II-17.1) ve ekinde yer alan Kurumsal Yönetim İlkeleri kapsamında bağımsız yönetim kurulu üyesi bulundurmakla yükümlüdür. Bağımsız üyeler, ilgili düzenlemelerde öngörülen bağımsızlık kriterlerini taşıyan kişiler arasından seçilmekte olup, Yönetim Kurulu çalışmalarına tarafsız ve objektif bir bakış açısı kazandırmaları amaçlanmaktadır. Bununla birlikte, bağımsız üyelerimizin seçimi yalnızca mevzuatsal bir yükümlülüğün yerine getirilmesi amacıyla yapılmamakta; finans, denetim, risk yönetimi, sanayi, gıda ve perakende sektörlerindeki bilgi birikimleri ile üst düzey yöneticilik deneyimleri de dikkate alınmaktadır.</w:t>
      </w:r>
      <w:r w:rsidR="00C81196">
        <w:rPr>
          <w:sz w:val="20"/>
        </w:rPr>
        <w:t xml:space="preserve"> </w:t>
      </w:r>
      <w:r w:rsidRPr="00C17A02">
        <w:rPr>
          <w:sz w:val="20"/>
        </w:rPr>
        <w:t>Bağımsız üyeler; Yönetim Kurulu çalışmalarına bağımsız bakış açısı kazandırmak, üst yönetim tarafından yürütülen faaliyetleri deneyim ve uzmanlıkları ışığında değerlendirmek, şirketin karşı karşıya olduğu risklerin öngörülmesine katkı sağlamak ve tüm paydaşların menfaatlerini gözeterek şirketin sürdürülebilir değer yaratma hedeflerini desteklemek amacıyla görev yapmaktadır.</w:t>
      </w:r>
    </w:p>
    <w:p w14:paraId="3D4B36E0" w14:textId="77777777" w:rsidR="00DE124D" w:rsidRPr="00C17A02" w:rsidRDefault="00DE124D" w:rsidP="00C17A02">
      <w:pPr>
        <w:pStyle w:val="BodyText"/>
        <w:ind w:left="142"/>
        <w:jc w:val="both"/>
        <w:rPr>
          <w:sz w:val="20"/>
        </w:rPr>
      </w:pPr>
    </w:p>
    <w:p w14:paraId="5D400AB1" w14:textId="7E3F9E60" w:rsidR="00C17A02" w:rsidRDefault="00C17A02" w:rsidP="00C17A02">
      <w:pPr>
        <w:pStyle w:val="BodyText"/>
        <w:ind w:left="142"/>
        <w:jc w:val="both"/>
        <w:rPr>
          <w:sz w:val="20"/>
        </w:rPr>
      </w:pPr>
      <w:r w:rsidRPr="00C17A02">
        <w:rPr>
          <w:sz w:val="20"/>
        </w:rPr>
        <w:t xml:space="preserve">Bu kapsamda Şirketimizin bağımsız yönetim kurulu üyeleri, sahip oldukları uzun yıllara dayanan üst düzey yöneticilik ve yönetim kurulu deneyimleri sayesinde </w:t>
      </w:r>
      <w:r w:rsidR="00DE2C82" w:rsidRPr="00C17A02">
        <w:rPr>
          <w:sz w:val="20"/>
        </w:rPr>
        <w:t>operasyon</w:t>
      </w:r>
      <w:r w:rsidR="00DE2C82">
        <w:rPr>
          <w:sz w:val="20"/>
        </w:rPr>
        <w:t>el süreçlerin</w:t>
      </w:r>
      <w:r w:rsidR="00DE2C82" w:rsidRPr="00C17A02">
        <w:rPr>
          <w:sz w:val="20"/>
        </w:rPr>
        <w:t xml:space="preserve"> </w:t>
      </w:r>
      <w:r w:rsidRPr="00C17A02">
        <w:rPr>
          <w:sz w:val="20"/>
        </w:rPr>
        <w:t>etkinliği</w:t>
      </w:r>
      <w:r w:rsidR="00DE2C82">
        <w:rPr>
          <w:sz w:val="20"/>
        </w:rPr>
        <w:t>nin değerlendirilmesi</w:t>
      </w:r>
      <w:r w:rsidRPr="00C17A02">
        <w:rPr>
          <w:sz w:val="20"/>
        </w:rPr>
        <w:t>, finansal performansın sürdürülebilirliği, risk yönetimi, iç kontrol sistemleri ve stratejik büyüme fırsatlarının değerlendirilmesi konularında Yönetim Kurulu'na önemli katkılar sağlamaktadır.</w:t>
      </w:r>
    </w:p>
    <w:p w14:paraId="386655E2" w14:textId="77777777" w:rsidR="00C17A02" w:rsidRPr="00C17A02" w:rsidRDefault="00C17A02" w:rsidP="00C17A02">
      <w:pPr>
        <w:pStyle w:val="BodyText"/>
        <w:ind w:left="142"/>
        <w:jc w:val="both"/>
        <w:rPr>
          <w:sz w:val="20"/>
        </w:rPr>
      </w:pPr>
    </w:p>
    <w:p w14:paraId="746523A4" w14:textId="5020A0D6" w:rsidR="00B92102" w:rsidRDefault="00B92102" w:rsidP="00B92102">
      <w:pPr>
        <w:pStyle w:val="BodyText"/>
        <w:ind w:left="142"/>
        <w:jc w:val="both"/>
        <w:rPr>
          <w:sz w:val="20"/>
        </w:rPr>
      </w:pPr>
      <w:r w:rsidRPr="00B92102">
        <w:rPr>
          <w:b/>
          <w:bCs/>
          <w:sz w:val="20"/>
        </w:rPr>
        <w:t>Sayın Hamit Sedat Eratalar</w:t>
      </w:r>
      <w:r w:rsidRPr="00B92102">
        <w:rPr>
          <w:sz w:val="20"/>
        </w:rPr>
        <w:t xml:space="preserve">, kamu ve özel sektörde vergi, mali denetim, finansal danışmanlık, yönetim danışmanlığı ile birleşme ve devralmalar alanlarında uzun yıllara dayanan deneyime sahiptir. Maliye Bakanlığı'nda başlayan meslek hayatının ardından Arthur Andersen bünyesinde üst düzey görevler üstlenmiş; Türkiye, Romanya ve Bulgaristan ofislerinin Vergi Bölümü Başkanlığını yürütmüş ve uluslararası ortak olarak görev yapmıştır. Bankacılık, üretim, yapı, turizm ve ticaret başta olmak üzere farklı sektörlerde faaliyet gösteren yerli ve yabancı şirketlere danışmanlık hizmetleri sunmuş; ayrıca çok sayıda şirkette yönetim kurulu üyeliği görevlerinde bulunmuştur. Sahip olduğu kapsamlı mali ve yönetsel tecrübenin; Şirketimizin finansal ve operasyonel süreçlerinin değerlendirilmesi, mali ve vergisel risklerin öngörülmesi, yatırım ve stratejik kararların finansal etkilerinin analiz edilmesi, kaynakların etkin kullanımı ve kurumsal yönetim uygulamalarının geliştirilmesi konularında Yönetim Kurulu çalışmalarına </w:t>
      </w:r>
      <w:r w:rsidR="0043714D" w:rsidRPr="00B92102">
        <w:rPr>
          <w:sz w:val="20"/>
        </w:rPr>
        <w:t>katkı</w:t>
      </w:r>
      <w:r w:rsidR="0043714D">
        <w:rPr>
          <w:sz w:val="20"/>
        </w:rPr>
        <w:t xml:space="preserve"> sağlamaktadır</w:t>
      </w:r>
      <w:r w:rsidR="0043714D" w:rsidRPr="00B92102">
        <w:rPr>
          <w:sz w:val="20"/>
        </w:rPr>
        <w:t>.</w:t>
      </w:r>
    </w:p>
    <w:p w14:paraId="4BE5812A" w14:textId="77777777" w:rsidR="00B92102" w:rsidRPr="00B92102" w:rsidRDefault="00B92102" w:rsidP="00B92102">
      <w:pPr>
        <w:pStyle w:val="BodyText"/>
        <w:ind w:left="142"/>
        <w:jc w:val="both"/>
        <w:rPr>
          <w:sz w:val="20"/>
        </w:rPr>
      </w:pPr>
    </w:p>
    <w:p w14:paraId="67153307" w14:textId="5C2562F6" w:rsidR="00B92102" w:rsidRDefault="00B92102" w:rsidP="00B92102">
      <w:pPr>
        <w:pStyle w:val="BodyText"/>
        <w:ind w:left="142"/>
        <w:jc w:val="both"/>
        <w:rPr>
          <w:sz w:val="20"/>
        </w:rPr>
      </w:pPr>
      <w:r w:rsidRPr="00B92102">
        <w:rPr>
          <w:b/>
          <w:bCs/>
          <w:sz w:val="20"/>
        </w:rPr>
        <w:t>Sayın Erhan Adalı</w:t>
      </w:r>
      <w:r w:rsidRPr="00B92102">
        <w:rPr>
          <w:sz w:val="20"/>
        </w:rPr>
        <w:t xml:space="preserve">, bankacılık ve finans sektöründe yaklaşık 40 yıla yaklaşan mesleki deneyime sahip olup; kurumsal ve ticari bankacılık, KOBİ bankacılığı, krediler, finansman ve üst düzey yönetim alanlarında çeşitli görevler üstlenmiştir. Garanti Bankası ve Yapı Kredi Bankası bünyesinde üst düzey yöneticilik görevlerinde bulunmuş; Garanti Emeklilik ve Hayat </w:t>
      </w:r>
      <w:proofErr w:type="spellStart"/>
      <w:r w:rsidRPr="00B92102">
        <w:rPr>
          <w:sz w:val="20"/>
        </w:rPr>
        <w:t>A.Ş.'de</w:t>
      </w:r>
      <w:proofErr w:type="spellEnd"/>
      <w:r w:rsidRPr="00B92102">
        <w:rPr>
          <w:sz w:val="20"/>
        </w:rPr>
        <w:t xml:space="preserve"> Genel Müdürlük yapmış ve Türkiye'nin yanı sıra farklı ülkelerde faaliyet gösteren banka ve finans kuruluşlarında yönetim kurulu üyelikleri yürütmüştür. Kurumsal ve ticari finansman, kredi ve risk değerlendirmesi ile farklı ölçeklerdeki işletmelerin finansal ihtiyaçlarına ilişkin sahip olduğu kapsamlı deneyimin; Şirketimizin finansman yapısı, likidite ve kredi risklerinin değerlendirilmesi, yatırım ve büyüme kararlarının finansal açıdan analiz edilmesi ve finansal sürdürülebilirliğin desteklenmesi konularında Yönetim Kurulu çalışmalarına katkı</w:t>
      </w:r>
      <w:r w:rsidR="0043714D">
        <w:rPr>
          <w:sz w:val="20"/>
        </w:rPr>
        <w:t xml:space="preserve"> sağlamaktadır</w:t>
      </w:r>
      <w:r w:rsidRPr="00B92102">
        <w:rPr>
          <w:sz w:val="20"/>
        </w:rPr>
        <w:t>.</w:t>
      </w:r>
    </w:p>
    <w:p w14:paraId="0E14F4B7" w14:textId="77777777" w:rsidR="00B92102" w:rsidRPr="00B92102" w:rsidRDefault="00B92102" w:rsidP="00B92102">
      <w:pPr>
        <w:pStyle w:val="BodyText"/>
        <w:ind w:left="142"/>
        <w:jc w:val="both"/>
        <w:rPr>
          <w:sz w:val="20"/>
        </w:rPr>
      </w:pPr>
    </w:p>
    <w:p w14:paraId="3353757A" w14:textId="77777777" w:rsidR="00B92102" w:rsidRPr="00B92102" w:rsidRDefault="00B92102" w:rsidP="00B92102">
      <w:pPr>
        <w:pStyle w:val="BodyText"/>
        <w:ind w:left="142"/>
        <w:jc w:val="both"/>
        <w:rPr>
          <w:sz w:val="20"/>
        </w:rPr>
      </w:pPr>
      <w:r w:rsidRPr="00B92102">
        <w:rPr>
          <w:b/>
          <w:bCs/>
          <w:sz w:val="20"/>
        </w:rPr>
        <w:t>Sayın Mevlüt Aydemir</w:t>
      </w:r>
      <w:r w:rsidRPr="00B92102">
        <w:rPr>
          <w:sz w:val="20"/>
        </w:rPr>
        <w:t>, mali denetim, finansman, kurumsal yönetim ve üst düzey yönetim alanlarında uzun yıllara dayanan deneyime sahiptir. Maliye Bakanlığı Hesap Uzmanları Kurulu'ndaki görevinin ardından Sabancı Holding bünyesinde çeşitli üst düzey görevler üstlenmiş; Mali İşler ve Finansman Dairesi Başkanlığı, Yönetim Kurulu Üyeliği ve Yönetim Kurulu Danışmanlığı görevlerinde bulunmuştur. Bunun yanı sıra topluluk şirketlerinde yönetim kurulu üyeliği ve denetçilik görevleri ile Sabancı Holding Kurumsal Yönetim, Denetim ve Finans Komitelerinde üyelik görevleri yürütmüştür. 2021 yılından bu yana CarrefourSA Bağımsız Yönetim Kurulu Üyesi olarak görev yapan Sayın Aydemir'in mali denetim, finansman ve kurumsal yönetim alanlarındaki bilgi birikimi ile Şirketimize ilişkin yönetim kurulu deneyimi; finansal disiplinin ve etkin risk yönetiminin desteklenmesi, yatırım ve kaynak kullanım kararlarının değerlendirilmesi, iç kontrol ve denetim mekanizmalarının gözetimi ile kurumsal yönetim uygulamalarının geliştirilmesi konularında Yönetim Kurulu çalışmalarına katkı sağlamaktadır.</w:t>
      </w:r>
    </w:p>
    <w:p w14:paraId="1751A195" w14:textId="23CE8C4F" w:rsidR="00C17A02" w:rsidRPr="00C17A02" w:rsidRDefault="00C17A02" w:rsidP="00B92102">
      <w:pPr>
        <w:pStyle w:val="BodyText"/>
        <w:ind w:left="142"/>
        <w:jc w:val="both"/>
        <w:rPr>
          <w:sz w:val="20"/>
        </w:rPr>
      </w:pPr>
    </w:p>
    <w:p w14:paraId="5F584F07" w14:textId="77777777" w:rsidR="00707EF6" w:rsidRDefault="00C17A02" w:rsidP="00DE2C82">
      <w:pPr>
        <w:pStyle w:val="BodyText"/>
        <w:ind w:left="142"/>
        <w:jc w:val="both"/>
        <w:rPr>
          <w:sz w:val="20"/>
        </w:rPr>
      </w:pPr>
      <w:r w:rsidRPr="00C17A02">
        <w:rPr>
          <w:sz w:val="20"/>
        </w:rPr>
        <w:t xml:space="preserve">Bağımsız yönetim kurulu sahip oldukları bilgi birikimi ve deneyim sayesinde üst yönetim tarafından Yönetim </w:t>
      </w:r>
      <w:r w:rsidRPr="00C17A02">
        <w:rPr>
          <w:sz w:val="20"/>
        </w:rPr>
        <w:lastRenderedPageBreak/>
        <w:t>Kuruluna sunulan strateji, yatırım, bütçe, finansman, risk yönetimi ve operasyonel performans konularındaki değerlendirmeleri sorgulayıcı ve yapıcı bir bakış açısıyla ele almakta, uzun vadeli değer yaratımını destekleyen karar alma süreçlerine katkıda bulunmaktadırlar.</w:t>
      </w:r>
      <w:r w:rsidR="0075114C">
        <w:rPr>
          <w:sz w:val="20"/>
        </w:rPr>
        <w:t xml:space="preserve"> </w:t>
      </w:r>
      <w:r w:rsidR="00DE2C82" w:rsidRPr="005B613D">
        <w:rPr>
          <w:sz w:val="20"/>
        </w:rPr>
        <w:t>Yönetim Kurulumuz, bağımsız üyelerimizin sahip oldukları bilgi birikimi ve tecrübelerinin, Kurumsal Yönetim İlkeleri doğrultusunda yürütülen gözetim, risk değerlendirmesi ve stratejik karar alma süreçlerine olumlu katkı sunduğunu değerlendirmektedir.</w:t>
      </w:r>
    </w:p>
    <w:p w14:paraId="33D8C94C" w14:textId="77777777" w:rsidR="00707EF6" w:rsidRDefault="00707EF6" w:rsidP="00DE2C82">
      <w:pPr>
        <w:pStyle w:val="BodyText"/>
        <w:ind w:left="142"/>
        <w:jc w:val="both"/>
        <w:rPr>
          <w:sz w:val="20"/>
        </w:rPr>
      </w:pPr>
    </w:p>
    <w:p w14:paraId="4C6BC309" w14:textId="26C377D4" w:rsidR="00C17A02" w:rsidRPr="00C17A02" w:rsidRDefault="00C17A02" w:rsidP="00DE2C82">
      <w:pPr>
        <w:pStyle w:val="BodyText"/>
        <w:ind w:left="142"/>
        <w:jc w:val="both"/>
        <w:rPr>
          <w:sz w:val="20"/>
        </w:rPr>
      </w:pPr>
      <w:r w:rsidRPr="00C17A02">
        <w:rPr>
          <w:b/>
          <w:bCs/>
          <w:sz w:val="20"/>
        </w:rPr>
        <w:t>Saygılarımızla,</w:t>
      </w:r>
    </w:p>
    <w:p w14:paraId="5D2609CF" w14:textId="77777777" w:rsidR="00C17A02" w:rsidRPr="00C17A02" w:rsidRDefault="00C17A02" w:rsidP="00707EF6">
      <w:pPr>
        <w:pStyle w:val="BodyText"/>
        <w:rPr>
          <w:sz w:val="20"/>
        </w:rPr>
      </w:pPr>
      <w:r w:rsidRPr="00C17A02">
        <w:rPr>
          <w:b/>
          <w:bCs/>
          <w:sz w:val="20"/>
        </w:rPr>
        <w:t>CarrefourSA Carrefour Sabancı Ticaret Merkezi A.Ş.</w:t>
      </w:r>
    </w:p>
    <w:p w14:paraId="74050A2B" w14:textId="77777777" w:rsidR="00C17A02" w:rsidRDefault="00C17A02" w:rsidP="00C17A02">
      <w:pPr>
        <w:pStyle w:val="BodyText"/>
        <w:ind w:left="2808"/>
        <w:jc w:val="right"/>
        <w:rPr>
          <w:sz w:val="20"/>
        </w:rPr>
      </w:pPr>
    </w:p>
    <w:p w14:paraId="6DD0772D" w14:textId="09C184B7" w:rsidR="00F54A5C" w:rsidRPr="00732622" w:rsidRDefault="00F54A5C" w:rsidP="00C17A02">
      <w:pPr>
        <w:pStyle w:val="NormalWeb"/>
        <w:ind w:firstLine="116"/>
        <w:jc w:val="both"/>
      </w:pPr>
    </w:p>
    <w:sectPr w:rsidR="00F54A5C" w:rsidRPr="00732622">
      <w:headerReference w:type="default" r:id="rId7"/>
      <w:footerReference w:type="even" r:id="rId8"/>
      <w:footerReference w:type="default" r:id="rId9"/>
      <w:footerReference w:type="first" r:id="rId10"/>
      <w:type w:val="continuous"/>
      <w:pgSz w:w="11920" w:h="16850"/>
      <w:pgMar w:top="1480" w:right="130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B111B" w14:textId="77777777" w:rsidR="00E90A19" w:rsidRDefault="00E90A19" w:rsidP="000F5B9C">
      <w:r>
        <w:separator/>
      </w:r>
    </w:p>
  </w:endnote>
  <w:endnote w:type="continuationSeparator" w:id="0">
    <w:p w14:paraId="44FF0F52" w14:textId="77777777" w:rsidR="00E90A19" w:rsidRDefault="00E90A19" w:rsidP="000F5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EA19" w14:textId="5EADC18E" w:rsidR="00DE2C82" w:rsidRDefault="00DE2C82">
    <w:pPr>
      <w:pStyle w:val="Footer"/>
    </w:pPr>
    <w:r>
      <w:rPr>
        <w:noProof/>
      </w:rPr>
      <mc:AlternateContent>
        <mc:Choice Requires="wps">
          <w:drawing>
            <wp:anchor distT="0" distB="0" distL="0" distR="0" simplePos="0" relativeHeight="251659264" behindDoc="0" locked="0" layoutInCell="1" allowOverlap="1" wp14:anchorId="4AE74445" wp14:editId="407FD4FB">
              <wp:simplePos x="635" y="635"/>
              <wp:positionH relativeFrom="page">
                <wp:align>right</wp:align>
              </wp:positionH>
              <wp:positionV relativeFrom="page">
                <wp:align>bottom</wp:align>
              </wp:positionV>
              <wp:extent cx="2282190" cy="345440"/>
              <wp:effectExtent l="0" t="0" r="0" b="0"/>
              <wp:wrapNone/>
              <wp:docPr id="371464767" name="Text Box 2" descr="- Hizmete Özel / Kişisel Veri İçermez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82190" cy="345440"/>
                      </a:xfrm>
                      <a:prstGeom prst="rect">
                        <a:avLst/>
                      </a:prstGeom>
                      <a:noFill/>
                      <a:ln>
                        <a:noFill/>
                      </a:ln>
                    </wps:spPr>
                    <wps:txbx>
                      <w:txbxContent>
                        <w:p w14:paraId="068E0B8C" w14:textId="125DBF79" w:rsidR="00DE2C82" w:rsidRPr="00DE2C82" w:rsidRDefault="00DE2C82" w:rsidP="00DE2C82">
                          <w:pPr>
                            <w:rPr>
                              <w:rFonts w:ascii="Aptos" w:eastAsia="Aptos" w:hAnsi="Aptos" w:cs="Aptos"/>
                              <w:noProof/>
                              <w:color w:val="000000"/>
                              <w:sz w:val="20"/>
                              <w:szCs w:val="20"/>
                            </w:rPr>
                          </w:pPr>
                          <w:r w:rsidRPr="00DE2C82">
                            <w:rPr>
                              <w:rFonts w:ascii="Aptos" w:eastAsia="Aptos" w:hAnsi="Aptos" w:cs="Aptos"/>
                              <w:noProof/>
                              <w:color w:val="000000"/>
                              <w:sz w:val="20"/>
                              <w:szCs w:val="20"/>
                            </w:rPr>
                            <w:t>- Hizmete Özel / Kişisel Veri İçermez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AE74445" id="_x0000_t202" coordsize="21600,21600" o:spt="202" path="m,l,21600r21600,l21600,xe">
              <v:stroke joinstyle="miter"/>
              <v:path gradientshapeok="t" o:connecttype="rect"/>
            </v:shapetype>
            <v:shape id="Text Box 2" o:spid="_x0000_s1026" type="#_x0000_t202" alt="- Hizmete Özel / Kişisel Veri İçermez -" style="position:absolute;margin-left:128.5pt;margin-top:0;width:179.7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" filled="f" stroked="f">
              <v:fill o:detectmouseclick="t"/>
              <v:textbox style="mso-fit-shape-to-text:t" inset="0,0,20pt,15pt">
                <w:txbxContent>
                  <w:p w14:paraId="068E0B8C" w14:textId="125DBF79" w:rsidR="00DE2C82" w:rsidRPr="00DE2C82" w:rsidRDefault="00DE2C82" w:rsidP="00DE2C82">
                    <w:pPr>
                      <w:rPr>
                        <w:rFonts w:ascii="Aptos" w:eastAsia="Aptos" w:hAnsi="Aptos" w:cs="Aptos"/>
                        <w:noProof/>
                        <w:color w:val="000000"/>
                        <w:sz w:val="20"/>
                        <w:szCs w:val="20"/>
                      </w:rPr>
                    </w:pPr>
                    <w:r w:rsidRPr="00DE2C82">
                      <w:rPr>
                        <w:rFonts w:ascii="Aptos" w:eastAsia="Aptos" w:hAnsi="Aptos" w:cs="Aptos"/>
                        <w:noProof/>
                        <w:color w:val="000000"/>
                        <w:sz w:val="20"/>
                        <w:szCs w:val="20"/>
                      </w:rPr>
                      <w:t>- Hizmete Özel / Kişisel Veri İçermez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CAEC" w14:textId="29EE66DA" w:rsidR="000F5B9C" w:rsidRPr="000F5B9C" w:rsidRDefault="00DE2C82" w:rsidP="000F5B9C">
    <w:pPr>
      <w:pStyle w:val="Footer"/>
      <w:rPr>
        <w:b/>
        <w:bCs/>
      </w:rPr>
    </w:pPr>
    <w:r>
      <w:rPr>
        <w:b/>
        <w:bCs/>
        <w:noProof/>
      </w:rPr>
      <mc:AlternateContent>
        <mc:Choice Requires="wps">
          <w:drawing>
            <wp:anchor distT="0" distB="0" distL="0" distR="0" simplePos="0" relativeHeight="251660288" behindDoc="0" locked="0" layoutInCell="1" allowOverlap="1" wp14:anchorId="39EC9296" wp14:editId="67534126">
              <wp:simplePos x="826936" y="9505784"/>
              <wp:positionH relativeFrom="page">
                <wp:align>right</wp:align>
              </wp:positionH>
              <wp:positionV relativeFrom="page">
                <wp:align>bottom</wp:align>
              </wp:positionV>
              <wp:extent cx="2282190" cy="345440"/>
              <wp:effectExtent l="0" t="0" r="0" b="0"/>
              <wp:wrapNone/>
              <wp:docPr id="2025128288" name="Text Box 3" descr="- Hizmete Özel / Kişisel Veri İçermez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82190" cy="345440"/>
                      </a:xfrm>
                      <a:prstGeom prst="rect">
                        <a:avLst/>
                      </a:prstGeom>
                      <a:noFill/>
                      <a:ln>
                        <a:noFill/>
                      </a:ln>
                    </wps:spPr>
                    <wps:txbx>
                      <w:txbxContent>
                        <w:p w14:paraId="11BD3DFF" w14:textId="24001A15" w:rsidR="00DE2C82" w:rsidRPr="00DE2C82" w:rsidRDefault="00DE2C82" w:rsidP="00DE2C82">
                          <w:pPr>
                            <w:rPr>
                              <w:rFonts w:ascii="Aptos" w:eastAsia="Aptos" w:hAnsi="Aptos" w:cs="Aptos"/>
                              <w:noProof/>
                              <w:color w:val="000000"/>
                              <w:sz w:val="20"/>
                              <w:szCs w:val="20"/>
                            </w:rPr>
                          </w:pPr>
                          <w:r w:rsidRPr="00DE2C82">
                            <w:rPr>
                              <w:rFonts w:ascii="Aptos" w:eastAsia="Aptos" w:hAnsi="Aptos" w:cs="Aptos"/>
                              <w:noProof/>
                              <w:color w:val="000000"/>
                              <w:sz w:val="20"/>
                              <w:szCs w:val="20"/>
                            </w:rPr>
                            <w:t>- Hizmete Özel / Kişisel Veri İçermez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9EC9296" id="_x0000_t202" coordsize="21600,21600" o:spt="202" path="m,l,21600r21600,l21600,xe">
              <v:stroke joinstyle="miter"/>
              <v:path gradientshapeok="t" o:connecttype="rect"/>
            </v:shapetype>
            <v:shape id="Text Box 3" o:spid="_x0000_s1027" type="#_x0000_t202" alt="- Hizmete Özel / Kişisel Veri İçermez -" style="position:absolute;margin-left:128.5pt;margin-top:0;width:179.7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" filled="f" stroked="f">
              <v:fill o:detectmouseclick="t"/>
              <v:textbox style="mso-fit-shape-to-text:t" inset="0,0,20pt,15pt">
                <w:txbxContent>
                  <w:p w14:paraId="11BD3DFF" w14:textId="24001A15" w:rsidR="00DE2C82" w:rsidRPr="00DE2C82" w:rsidRDefault="00DE2C82" w:rsidP="00DE2C82">
                    <w:pPr>
                      <w:rPr>
                        <w:rFonts w:ascii="Aptos" w:eastAsia="Aptos" w:hAnsi="Aptos" w:cs="Aptos"/>
                        <w:noProof/>
                        <w:color w:val="000000"/>
                        <w:sz w:val="20"/>
                        <w:szCs w:val="20"/>
                      </w:rPr>
                    </w:pPr>
                    <w:r w:rsidRPr="00DE2C82">
                      <w:rPr>
                        <w:rFonts w:ascii="Aptos" w:eastAsia="Aptos" w:hAnsi="Aptos" w:cs="Aptos"/>
                        <w:noProof/>
                        <w:color w:val="000000"/>
                        <w:sz w:val="20"/>
                        <w:szCs w:val="20"/>
                      </w:rPr>
                      <w:t>- Hizmete Özel / Kişisel Veri İçermez -</w:t>
                    </w:r>
                  </w:p>
                </w:txbxContent>
              </v:textbox>
              <w10:wrap anchorx="page" anchory="page"/>
            </v:shape>
          </w:pict>
        </mc:Fallback>
      </mc:AlternateContent>
    </w:r>
  </w:p>
  <w:p w14:paraId="09CDA187" w14:textId="1C212785" w:rsidR="000F5B9C" w:rsidRPr="002E1367" w:rsidRDefault="000F5B9C" w:rsidP="000F5B9C">
    <w:pPr>
      <w:pStyle w:val="Footer"/>
      <w:jc w:val="center"/>
      <w:rPr>
        <w:color w:val="1F497D" w:themeColor="text2"/>
        <w:sz w:val="20"/>
        <w:szCs w:val="20"/>
      </w:rPr>
    </w:pPr>
    <w:r w:rsidRPr="002E1367">
      <w:rPr>
        <w:color w:val="1F497D" w:themeColor="text2"/>
        <w:sz w:val="20"/>
        <w:szCs w:val="20"/>
      </w:rPr>
      <w:t xml:space="preserve">CarrefourSA Plaza, Cevizli Mahallesi, Tugay Yolu Caddesi No:67 A, </w:t>
    </w:r>
    <w:proofErr w:type="spellStart"/>
    <w:proofErr w:type="gramStart"/>
    <w:r w:rsidRPr="002E1367">
      <w:rPr>
        <w:color w:val="1F497D" w:themeColor="text2"/>
        <w:sz w:val="20"/>
        <w:szCs w:val="20"/>
      </w:rPr>
      <w:t>Blok:B</w:t>
    </w:r>
    <w:proofErr w:type="spellEnd"/>
    <w:proofErr w:type="gramEnd"/>
    <w:r w:rsidRPr="002E1367">
      <w:rPr>
        <w:color w:val="1F497D" w:themeColor="text2"/>
        <w:sz w:val="20"/>
        <w:szCs w:val="20"/>
      </w:rPr>
      <w:t>, Maltepe/İstanbul</w:t>
    </w:r>
  </w:p>
  <w:p w14:paraId="7BDB2B15" w14:textId="77777777" w:rsidR="000F5B9C" w:rsidRPr="002E1367" w:rsidRDefault="000F5B9C" w:rsidP="000F5B9C">
    <w:pPr>
      <w:pStyle w:val="Footer"/>
      <w:jc w:val="center"/>
      <w:rPr>
        <w:color w:val="1F497D" w:themeColor="text2"/>
        <w:sz w:val="20"/>
        <w:szCs w:val="20"/>
      </w:rPr>
    </w:pPr>
  </w:p>
  <w:p w14:paraId="6CF73BCA" w14:textId="4411D9BE" w:rsidR="000F5B9C" w:rsidRPr="002E1367" w:rsidRDefault="000F5B9C" w:rsidP="000F5B9C">
    <w:pPr>
      <w:pStyle w:val="Footer"/>
      <w:jc w:val="center"/>
      <w:rPr>
        <w:color w:val="1F497D" w:themeColor="text2"/>
        <w:sz w:val="20"/>
        <w:szCs w:val="20"/>
      </w:rPr>
    </w:pPr>
    <w:r w:rsidRPr="002E1367">
      <w:rPr>
        <w:color w:val="1F497D" w:themeColor="text2"/>
        <w:sz w:val="20"/>
        <w:szCs w:val="20"/>
      </w:rPr>
      <w:t>Vergi No: 203 001 7071-Mersis No: 0203001707102126-Tel: +90 (216) 655 00 00-Faks: +90 (216) 655 00 60</w:t>
    </w:r>
  </w:p>
  <w:p w14:paraId="3F318AD4" w14:textId="5B616660" w:rsidR="000F5B9C" w:rsidRPr="002E1367" w:rsidRDefault="000F5B9C" w:rsidP="000F5B9C">
    <w:pPr>
      <w:pStyle w:val="Footer"/>
      <w:jc w:val="center"/>
      <w:rPr>
        <w:color w:val="1F497D" w:themeColor="text2"/>
        <w:sz w:val="20"/>
        <w:szCs w:val="20"/>
      </w:rPr>
    </w:pPr>
    <w:proofErr w:type="gramStart"/>
    <w:r w:rsidRPr="002E1367">
      <w:rPr>
        <w:color w:val="1F497D" w:themeColor="text2"/>
        <w:sz w:val="20"/>
        <w:szCs w:val="20"/>
      </w:rPr>
      <w:t>www.carrefoursa.com.tr -</w:t>
    </w:r>
    <w:proofErr w:type="gramEnd"/>
    <w:r w:rsidRPr="002E1367">
      <w:rPr>
        <w:color w:val="1F497D" w:themeColor="text2"/>
        <w:sz w:val="20"/>
        <w:szCs w:val="20"/>
      </w:rPr>
      <w:t xml:space="preserve"> carrefoursa@carrefoursa.hs03.kep.tr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5428" w14:textId="78D68E3E" w:rsidR="00DE2C82" w:rsidRDefault="00DE2C82">
    <w:pPr>
      <w:pStyle w:val="Footer"/>
    </w:pPr>
    <w:r>
      <w:rPr>
        <w:noProof/>
      </w:rPr>
      <mc:AlternateContent>
        <mc:Choice Requires="wps">
          <w:drawing>
            <wp:anchor distT="0" distB="0" distL="0" distR="0" simplePos="0" relativeHeight="251658240" behindDoc="0" locked="0" layoutInCell="1" allowOverlap="1" wp14:anchorId="5A1BE9B7" wp14:editId="39820EDB">
              <wp:simplePos x="635" y="635"/>
              <wp:positionH relativeFrom="page">
                <wp:align>right</wp:align>
              </wp:positionH>
              <wp:positionV relativeFrom="page">
                <wp:align>bottom</wp:align>
              </wp:positionV>
              <wp:extent cx="2282190" cy="345440"/>
              <wp:effectExtent l="0" t="0" r="0" b="0"/>
              <wp:wrapNone/>
              <wp:docPr id="249554014" name="Text Box 1" descr="- Hizmete Özel / Kişisel Veri İçermez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82190" cy="345440"/>
                      </a:xfrm>
                      <a:prstGeom prst="rect">
                        <a:avLst/>
                      </a:prstGeom>
                      <a:noFill/>
                      <a:ln>
                        <a:noFill/>
                      </a:ln>
                    </wps:spPr>
                    <wps:txbx>
                      <w:txbxContent>
                        <w:p w14:paraId="4BA3F19B" w14:textId="6B78A0C5" w:rsidR="00DE2C82" w:rsidRPr="00DE2C82" w:rsidRDefault="00DE2C82" w:rsidP="00DE2C82">
                          <w:pPr>
                            <w:rPr>
                              <w:rFonts w:ascii="Aptos" w:eastAsia="Aptos" w:hAnsi="Aptos" w:cs="Aptos"/>
                              <w:noProof/>
                              <w:color w:val="000000"/>
                              <w:sz w:val="20"/>
                              <w:szCs w:val="20"/>
                            </w:rPr>
                          </w:pPr>
                          <w:r w:rsidRPr="00DE2C82">
                            <w:rPr>
                              <w:rFonts w:ascii="Aptos" w:eastAsia="Aptos" w:hAnsi="Aptos" w:cs="Aptos"/>
                              <w:noProof/>
                              <w:color w:val="000000"/>
                              <w:sz w:val="20"/>
                              <w:szCs w:val="20"/>
                            </w:rPr>
                            <w:t>- Hizmete Özel / Kişisel Veri İçermez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A1BE9B7" id="_x0000_t202" coordsize="21600,21600" o:spt="202" path="m,l,21600r21600,l21600,xe">
              <v:stroke joinstyle="miter"/>
              <v:path gradientshapeok="t" o:connecttype="rect"/>
            </v:shapetype>
            <v:shape id="Text Box 1" o:spid="_x0000_s1028" type="#_x0000_t202" alt="- Hizmete Özel / Kişisel Veri İçermez -" style="position:absolute;margin-left:128.5pt;margin-top:0;width:179.7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" filled="f" stroked="f">
              <v:fill o:detectmouseclick="t"/>
              <v:textbox style="mso-fit-shape-to-text:t" inset="0,0,20pt,15pt">
                <w:txbxContent>
                  <w:p w14:paraId="4BA3F19B" w14:textId="6B78A0C5" w:rsidR="00DE2C82" w:rsidRPr="00DE2C82" w:rsidRDefault="00DE2C82" w:rsidP="00DE2C82">
                    <w:pPr>
                      <w:rPr>
                        <w:rFonts w:ascii="Aptos" w:eastAsia="Aptos" w:hAnsi="Aptos" w:cs="Aptos"/>
                        <w:noProof/>
                        <w:color w:val="000000"/>
                        <w:sz w:val="20"/>
                        <w:szCs w:val="20"/>
                      </w:rPr>
                    </w:pPr>
                    <w:r w:rsidRPr="00DE2C82">
                      <w:rPr>
                        <w:rFonts w:ascii="Aptos" w:eastAsia="Aptos" w:hAnsi="Aptos" w:cs="Aptos"/>
                        <w:noProof/>
                        <w:color w:val="000000"/>
                        <w:sz w:val="20"/>
                        <w:szCs w:val="20"/>
                      </w:rPr>
                      <w:t>- Hizmete Özel / Kişisel Veri İçermez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5827B" w14:textId="77777777" w:rsidR="00E90A19" w:rsidRDefault="00E90A19" w:rsidP="000F5B9C">
      <w:r>
        <w:separator/>
      </w:r>
    </w:p>
  </w:footnote>
  <w:footnote w:type="continuationSeparator" w:id="0">
    <w:p w14:paraId="7053392E" w14:textId="77777777" w:rsidR="00E90A19" w:rsidRDefault="00E90A19" w:rsidP="000F5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F532" w14:textId="77777777" w:rsidR="00DE124D" w:rsidRDefault="00DE124D">
    <w:pPr>
      <w:pStyle w:val="Header"/>
    </w:pPr>
  </w:p>
  <w:p w14:paraId="6C28A814" w14:textId="41F016D5" w:rsidR="00DE124D" w:rsidRDefault="00DE124D">
    <w:pPr>
      <w:pStyle w:val="Header"/>
    </w:pPr>
    <w:r>
      <w:t xml:space="preserve">  </w:t>
    </w:r>
    <w:r w:rsidR="00C17A02">
      <w:rPr>
        <w:noProof/>
        <w:sz w:val="20"/>
      </w:rPr>
      <w:drawing>
        <wp:inline distT="0" distB="0" distL="0" distR="0" wp14:anchorId="6339763A" wp14:editId="25632956">
          <wp:extent cx="1282700" cy="425450"/>
          <wp:effectExtent l="0" t="0" r="0" b="0"/>
          <wp:docPr id="1" name="Image 1" descr="A picture containing text, clipar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picture containing text, clipart  Description automatically generated"/>
                  <pic:cNvPicPr/>
                </pic:nvPicPr>
                <pic:blipFill>
                  <a:blip r:embed="rId1" cstate="print"/>
                  <a:stretch>
                    <a:fillRect/>
                  </a:stretch>
                </pic:blipFill>
                <pic:spPr>
                  <a:xfrm>
                    <a:off x="0" y="0"/>
                    <a:ext cx="1283508" cy="4257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36F5B"/>
    <w:multiLevelType w:val="hybridMultilevel"/>
    <w:tmpl w:val="24A888CC"/>
    <w:lvl w:ilvl="0" w:tplc="67800A92">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64129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A5C"/>
    <w:rsid w:val="0002551C"/>
    <w:rsid w:val="00041E4A"/>
    <w:rsid w:val="000A5695"/>
    <w:rsid w:val="000F5B9C"/>
    <w:rsid w:val="00143261"/>
    <w:rsid w:val="00161EE3"/>
    <w:rsid w:val="00185D47"/>
    <w:rsid w:val="001C3436"/>
    <w:rsid w:val="001D32DE"/>
    <w:rsid w:val="00214B93"/>
    <w:rsid w:val="00287304"/>
    <w:rsid w:val="002E1367"/>
    <w:rsid w:val="002F19C6"/>
    <w:rsid w:val="00330154"/>
    <w:rsid w:val="003A2AD9"/>
    <w:rsid w:val="003A3D1F"/>
    <w:rsid w:val="003D1436"/>
    <w:rsid w:val="0043714D"/>
    <w:rsid w:val="00470729"/>
    <w:rsid w:val="00494F17"/>
    <w:rsid w:val="004973AD"/>
    <w:rsid w:val="004F165C"/>
    <w:rsid w:val="004F7F86"/>
    <w:rsid w:val="005311FD"/>
    <w:rsid w:val="0055348F"/>
    <w:rsid w:val="00562706"/>
    <w:rsid w:val="00585896"/>
    <w:rsid w:val="005B613D"/>
    <w:rsid w:val="00617A36"/>
    <w:rsid w:val="00624BBB"/>
    <w:rsid w:val="00640009"/>
    <w:rsid w:val="0065588A"/>
    <w:rsid w:val="006648CE"/>
    <w:rsid w:val="00666A25"/>
    <w:rsid w:val="006967D8"/>
    <w:rsid w:val="00707EF6"/>
    <w:rsid w:val="00732622"/>
    <w:rsid w:val="0075114C"/>
    <w:rsid w:val="0075603C"/>
    <w:rsid w:val="00847CE1"/>
    <w:rsid w:val="00995CA0"/>
    <w:rsid w:val="00A05AA9"/>
    <w:rsid w:val="00A236C1"/>
    <w:rsid w:val="00A41327"/>
    <w:rsid w:val="00A92FED"/>
    <w:rsid w:val="00B34C57"/>
    <w:rsid w:val="00B92102"/>
    <w:rsid w:val="00C17A02"/>
    <w:rsid w:val="00C81196"/>
    <w:rsid w:val="00CE787D"/>
    <w:rsid w:val="00D07869"/>
    <w:rsid w:val="00D27794"/>
    <w:rsid w:val="00D31FCE"/>
    <w:rsid w:val="00D61BDE"/>
    <w:rsid w:val="00D622F5"/>
    <w:rsid w:val="00D62A79"/>
    <w:rsid w:val="00D67B74"/>
    <w:rsid w:val="00DC4C44"/>
    <w:rsid w:val="00DE124D"/>
    <w:rsid w:val="00DE2383"/>
    <w:rsid w:val="00DE2C82"/>
    <w:rsid w:val="00E5333F"/>
    <w:rsid w:val="00E77A82"/>
    <w:rsid w:val="00E90A19"/>
    <w:rsid w:val="00EA676F"/>
    <w:rsid w:val="00EA689F"/>
    <w:rsid w:val="00EB339A"/>
    <w:rsid w:val="00F546B6"/>
    <w:rsid w:val="00F54A5C"/>
    <w:rsid w:val="00F62652"/>
    <w:rsid w:val="00FA7F68"/>
    <w:rsid w:val="00FD58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95D52"/>
  <w15:docId w15:val="{565F8E52-E764-4FC3-8A7B-33EE63BD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6"/>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F546B6"/>
    <w:pPr>
      <w:widowControl/>
      <w:autoSpaceDE/>
      <w:autoSpaceDN/>
    </w:pPr>
    <w:rPr>
      <w:rFonts w:ascii="Times New Roman" w:eastAsia="Times New Roman" w:hAnsi="Times New Roman" w:cs="Times New Roman"/>
      <w:lang w:val="tr-TR"/>
    </w:rPr>
  </w:style>
  <w:style w:type="paragraph" w:styleId="NormalWeb">
    <w:name w:val="Normal (Web)"/>
    <w:basedOn w:val="Normal"/>
    <w:uiPriority w:val="99"/>
    <w:unhideWhenUsed/>
    <w:rsid w:val="00995CA0"/>
    <w:pPr>
      <w:widowControl/>
      <w:autoSpaceDE/>
      <w:autoSpaceDN/>
      <w:spacing w:before="100" w:beforeAutospacing="1" w:after="100" w:afterAutospacing="1"/>
    </w:pPr>
    <w:rPr>
      <w:sz w:val="24"/>
      <w:szCs w:val="24"/>
      <w:lang w:eastAsia="tr-TR"/>
    </w:rPr>
  </w:style>
  <w:style w:type="character" w:styleId="Hyperlink">
    <w:name w:val="Hyperlink"/>
    <w:basedOn w:val="DefaultParagraphFont"/>
    <w:uiPriority w:val="99"/>
    <w:unhideWhenUsed/>
    <w:rsid w:val="00847CE1"/>
    <w:rPr>
      <w:color w:val="0000FF" w:themeColor="hyperlink"/>
      <w:u w:val="single"/>
    </w:rPr>
  </w:style>
  <w:style w:type="character" w:styleId="UnresolvedMention">
    <w:name w:val="Unresolved Mention"/>
    <w:basedOn w:val="DefaultParagraphFont"/>
    <w:uiPriority w:val="99"/>
    <w:semiHidden/>
    <w:unhideWhenUsed/>
    <w:rsid w:val="00847CE1"/>
    <w:rPr>
      <w:color w:val="605E5C"/>
      <w:shd w:val="clear" w:color="auto" w:fill="E1DFDD"/>
    </w:rPr>
  </w:style>
  <w:style w:type="paragraph" w:styleId="Header">
    <w:name w:val="header"/>
    <w:basedOn w:val="Normal"/>
    <w:link w:val="HeaderChar"/>
    <w:uiPriority w:val="99"/>
    <w:unhideWhenUsed/>
    <w:rsid w:val="000F5B9C"/>
    <w:pPr>
      <w:tabs>
        <w:tab w:val="center" w:pos="4536"/>
        <w:tab w:val="right" w:pos="9072"/>
      </w:tabs>
    </w:pPr>
  </w:style>
  <w:style w:type="character" w:customStyle="1" w:styleId="HeaderChar">
    <w:name w:val="Header Char"/>
    <w:basedOn w:val="DefaultParagraphFont"/>
    <w:link w:val="Header"/>
    <w:uiPriority w:val="99"/>
    <w:rsid w:val="000F5B9C"/>
    <w:rPr>
      <w:rFonts w:ascii="Times New Roman" w:eastAsia="Times New Roman" w:hAnsi="Times New Roman" w:cs="Times New Roman"/>
      <w:lang w:val="tr-TR"/>
    </w:rPr>
  </w:style>
  <w:style w:type="paragraph" w:styleId="Footer">
    <w:name w:val="footer"/>
    <w:basedOn w:val="Normal"/>
    <w:link w:val="FooterChar"/>
    <w:uiPriority w:val="99"/>
    <w:unhideWhenUsed/>
    <w:rsid w:val="000F5B9C"/>
    <w:pPr>
      <w:tabs>
        <w:tab w:val="center" w:pos="4536"/>
        <w:tab w:val="right" w:pos="9072"/>
      </w:tabs>
    </w:pPr>
  </w:style>
  <w:style w:type="character" w:customStyle="1" w:styleId="FooterChar">
    <w:name w:val="Footer Char"/>
    <w:basedOn w:val="DefaultParagraphFont"/>
    <w:link w:val="Footer"/>
    <w:uiPriority w:val="99"/>
    <w:rsid w:val="000F5B9C"/>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8195">
      <w:bodyDiv w:val="1"/>
      <w:marLeft w:val="0"/>
      <w:marRight w:val="0"/>
      <w:marTop w:val="0"/>
      <w:marBottom w:val="0"/>
      <w:divBdr>
        <w:top w:val="none" w:sz="0" w:space="0" w:color="auto"/>
        <w:left w:val="none" w:sz="0" w:space="0" w:color="auto"/>
        <w:bottom w:val="none" w:sz="0" w:space="0" w:color="auto"/>
        <w:right w:val="none" w:sz="0" w:space="0" w:color="auto"/>
      </w:divBdr>
    </w:div>
    <w:div w:id="79833781">
      <w:bodyDiv w:val="1"/>
      <w:marLeft w:val="0"/>
      <w:marRight w:val="0"/>
      <w:marTop w:val="0"/>
      <w:marBottom w:val="0"/>
      <w:divBdr>
        <w:top w:val="none" w:sz="0" w:space="0" w:color="auto"/>
        <w:left w:val="none" w:sz="0" w:space="0" w:color="auto"/>
        <w:bottom w:val="none" w:sz="0" w:space="0" w:color="auto"/>
        <w:right w:val="none" w:sz="0" w:space="0" w:color="auto"/>
      </w:divBdr>
    </w:div>
    <w:div w:id="173616154">
      <w:bodyDiv w:val="1"/>
      <w:marLeft w:val="0"/>
      <w:marRight w:val="0"/>
      <w:marTop w:val="0"/>
      <w:marBottom w:val="0"/>
      <w:divBdr>
        <w:top w:val="none" w:sz="0" w:space="0" w:color="auto"/>
        <w:left w:val="none" w:sz="0" w:space="0" w:color="auto"/>
        <w:bottom w:val="none" w:sz="0" w:space="0" w:color="auto"/>
        <w:right w:val="none" w:sz="0" w:space="0" w:color="auto"/>
      </w:divBdr>
    </w:div>
    <w:div w:id="865369513">
      <w:bodyDiv w:val="1"/>
      <w:marLeft w:val="0"/>
      <w:marRight w:val="0"/>
      <w:marTop w:val="0"/>
      <w:marBottom w:val="0"/>
      <w:divBdr>
        <w:top w:val="none" w:sz="0" w:space="0" w:color="auto"/>
        <w:left w:val="none" w:sz="0" w:space="0" w:color="auto"/>
        <w:bottom w:val="none" w:sz="0" w:space="0" w:color="auto"/>
        <w:right w:val="none" w:sz="0" w:space="0" w:color="auto"/>
      </w:divBdr>
    </w:div>
    <w:div w:id="888734966">
      <w:bodyDiv w:val="1"/>
      <w:marLeft w:val="0"/>
      <w:marRight w:val="0"/>
      <w:marTop w:val="0"/>
      <w:marBottom w:val="0"/>
      <w:divBdr>
        <w:top w:val="none" w:sz="0" w:space="0" w:color="auto"/>
        <w:left w:val="none" w:sz="0" w:space="0" w:color="auto"/>
        <w:bottom w:val="none" w:sz="0" w:space="0" w:color="auto"/>
        <w:right w:val="none" w:sz="0" w:space="0" w:color="auto"/>
      </w:divBdr>
    </w:div>
    <w:div w:id="1432513153">
      <w:bodyDiv w:val="1"/>
      <w:marLeft w:val="0"/>
      <w:marRight w:val="0"/>
      <w:marTop w:val="0"/>
      <w:marBottom w:val="0"/>
      <w:divBdr>
        <w:top w:val="none" w:sz="0" w:space="0" w:color="auto"/>
        <w:left w:val="none" w:sz="0" w:space="0" w:color="auto"/>
        <w:bottom w:val="none" w:sz="0" w:space="0" w:color="auto"/>
        <w:right w:val="none" w:sz="0" w:space="0" w:color="auto"/>
      </w:divBdr>
    </w:div>
    <w:div w:id="1449545851">
      <w:bodyDiv w:val="1"/>
      <w:marLeft w:val="0"/>
      <w:marRight w:val="0"/>
      <w:marTop w:val="0"/>
      <w:marBottom w:val="0"/>
      <w:divBdr>
        <w:top w:val="none" w:sz="0" w:space="0" w:color="auto"/>
        <w:left w:val="none" w:sz="0" w:space="0" w:color="auto"/>
        <w:bottom w:val="none" w:sz="0" w:space="0" w:color="auto"/>
        <w:right w:val="none" w:sz="0" w:space="0" w:color="auto"/>
      </w:divBdr>
    </w:div>
    <w:div w:id="1763262275">
      <w:bodyDiv w:val="1"/>
      <w:marLeft w:val="0"/>
      <w:marRight w:val="0"/>
      <w:marTop w:val="0"/>
      <w:marBottom w:val="0"/>
      <w:divBdr>
        <w:top w:val="none" w:sz="0" w:space="0" w:color="auto"/>
        <w:left w:val="none" w:sz="0" w:space="0" w:color="auto"/>
        <w:bottom w:val="none" w:sz="0" w:space="0" w:color="auto"/>
        <w:right w:val="none" w:sz="0" w:space="0" w:color="auto"/>
      </w:divBdr>
    </w:div>
    <w:div w:id="1770082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7619f51-bb5f-4e06-88f1-dfd5ab8bc51c}" enabled="1" method="Standard" siteId="{debb7d5c-0f70-4aba-885c-8bf8cd3ea5d1}" contentBits="2"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835</Words>
  <Characters>4763</Characters>
  <Application>Microsoft Office Word</Application>
  <DocSecurity>0</DocSecurity>
  <Lines>39</Lines>
  <Paragraphs>11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Canberk Tasik</dc:creator>
  <cp:lastModifiedBy>Hazal Ezber</cp:lastModifiedBy>
  <cp:revision>5</cp:revision>
  <cp:lastPrinted>2026-04-22T13:37:00Z</cp:lastPrinted>
  <dcterms:created xsi:type="dcterms:W3CDTF">2026-08-18T11:14:00Z</dcterms:created>
  <dcterms:modified xsi:type="dcterms:W3CDTF">2026-08-18T11:20:00Z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2024-08-19T00:00:00Z</vt:filetime>
  </property>
  <property fmtid="{D5CDD505-2E9C-101B-9397-08002B2CF9AE}" pid="3" name="Creator">
    <vt:lpwstr>Microsoft® Word Microsoft 365 için</vt:lpwstr>
  </property>
  <property fmtid="{D5CDD505-2E9C-101B-9397-08002B2CF9AE}" pid="4" name="LastSaved">
    <vt:filetime>2024-08-19T00:00:00Z</vt:filetime>
  </property>
  <property fmtid="{D5CDD505-2E9C-101B-9397-08002B2CF9AE}" pid="5" name="Producer">
    <vt:lpwstr>Microsoft® Word Microsoft 365 için</vt:lpwstr>
  </property>
  <property fmtid="{D5CDD505-2E9C-101B-9397-08002B2CF9AE}" pid="6" name="ClassificationContentMarkingFooterShapeIds">
    <vt:lpwstr>edfe45e,16241a3f,78b50160</vt:lpwstr>
  </property>
  <property fmtid="{D5CDD505-2E9C-101B-9397-08002B2CF9AE}" pid="7" name="ClassificationContentMarkingFooterFontProps">
    <vt:lpwstr>#000000,10,Aptos</vt:lpwstr>
  </property>
  <property fmtid="{D5CDD505-2E9C-101B-9397-08002B2CF9AE}" pid="8" name="ClassificationContentMarkingFooterText">
    <vt:lpwstr>- Hizmete Özel / Kişisel Veri İçermez -</vt:lpwstr>
  </property>
</Properties>
</file>